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537E81D1" w:rsidR="00361D3D" w:rsidRPr="00BB02F0" w:rsidRDefault="00361D3D" w:rsidP="00361D3D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 xml:space="preserve">HELD ON </w:t>
      </w:r>
      <w:r w:rsidR="00F239EE" w:rsidRPr="00BB02F0">
        <w:rPr>
          <w:rFonts w:asciiTheme="minorBidi" w:hAnsiTheme="minorBidi"/>
          <w:b/>
          <w:sz w:val="24"/>
          <w:szCs w:val="24"/>
        </w:rPr>
        <w:t xml:space="preserve">MONDAY </w:t>
      </w:r>
      <w:r w:rsidR="00F60A91" w:rsidRPr="00BB02F0">
        <w:rPr>
          <w:rFonts w:asciiTheme="minorBidi" w:hAnsiTheme="minorBidi"/>
          <w:b/>
          <w:sz w:val="24"/>
          <w:szCs w:val="24"/>
        </w:rPr>
        <w:t>2</w:t>
      </w:r>
      <w:r w:rsidR="00F60A91" w:rsidRPr="00BB02F0">
        <w:rPr>
          <w:rFonts w:asciiTheme="minorBidi" w:hAnsiTheme="minorBidi"/>
          <w:b/>
          <w:sz w:val="24"/>
          <w:szCs w:val="24"/>
          <w:vertAlign w:val="superscript"/>
        </w:rPr>
        <w:t>ND</w:t>
      </w:r>
      <w:r w:rsidR="00F60A91" w:rsidRPr="00BB02F0">
        <w:rPr>
          <w:rFonts w:asciiTheme="minorBidi" w:hAnsiTheme="minorBidi"/>
          <w:b/>
          <w:sz w:val="24"/>
          <w:szCs w:val="24"/>
        </w:rPr>
        <w:t xml:space="preserve"> DECEMBER</w:t>
      </w:r>
      <w:r w:rsidR="007A29F2" w:rsidRPr="00BB02F0">
        <w:rPr>
          <w:rFonts w:asciiTheme="minorBidi" w:hAnsiTheme="minorBidi"/>
          <w:b/>
          <w:sz w:val="24"/>
          <w:szCs w:val="24"/>
        </w:rPr>
        <w:t xml:space="preserve"> 2024</w:t>
      </w:r>
    </w:p>
    <w:p w14:paraId="01C39645" w14:textId="403BDAF9" w:rsidR="00361D3D" w:rsidRPr="00BB02F0" w:rsidRDefault="00361D3D" w:rsidP="00361D3D">
      <w:pPr>
        <w:jc w:val="center"/>
        <w:rPr>
          <w:rFonts w:asciiTheme="minorBidi" w:hAnsiTheme="minorBidi"/>
          <w:b/>
          <w:sz w:val="24"/>
          <w:szCs w:val="24"/>
        </w:rPr>
      </w:pPr>
      <w:r w:rsidRPr="00BB02F0">
        <w:rPr>
          <w:rFonts w:asciiTheme="minorBidi" w:hAnsiTheme="minorBidi"/>
          <w:b/>
          <w:sz w:val="24"/>
          <w:szCs w:val="24"/>
        </w:rPr>
        <w:t>IN THE VILLAGE HALL AT 7.</w:t>
      </w:r>
      <w:r w:rsidR="00A40D69" w:rsidRPr="00BB02F0">
        <w:rPr>
          <w:rFonts w:asciiTheme="minorBidi" w:hAnsiTheme="minorBidi"/>
          <w:b/>
          <w:sz w:val="24"/>
          <w:szCs w:val="24"/>
        </w:rPr>
        <w:t>30</w:t>
      </w:r>
      <w:r w:rsidR="000C434C" w:rsidRPr="00BB02F0">
        <w:rPr>
          <w:rFonts w:asciiTheme="minorBidi" w:hAnsiTheme="minorBidi"/>
          <w:b/>
          <w:sz w:val="24"/>
          <w:szCs w:val="24"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1715DEEC" w14:textId="08234414" w:rsidR="00ED1205" w:rsidRDefault="00ED1205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M </w:t>
      </w:r>
      <w:r w:rsidR="00174A82">
        <w:rPr>
          <w:rFonts w:asciiTheme="minorBidi" w:hAnsiTheme="minorBidi"/>
        </w:rPr>
        <w:t>Weale</w:t>
      </w:r>
      <w:r>
        <w:rPr>
          <w:rFonts w:asciiTheme="minorBidi" w:hAnsiTheme="minorBidi"/>
        </w:rPr>
        <w:t xml:space="preserve"> (Chairman)</w:t>
      </w:r>
    </w:p>
    <w:p w14:paraId="015FE36F" w14:textId="079B1126" w:rsidR="00174A82" w:rsidRDefault="00174A82" w:rsidP="00ED120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0397A381" w14:textId="2574D9FA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14A53406" w14:textId="2CAB887A" w:rsidR="00F60A91" w:rsidRDefault="00F60A91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7BA7A392" w14:textId="29ED2138" w:rsidR="001F0FFB" w:rsidRDefault="001F0FFB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286AF8B3" w14:textId="6A336067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50C0D26E" w14:textId="79CD263E" w:rsidR="00174A82" w:rsidRDefault="00174A82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3F314D3C" w:rsidR="005D47BE" w:rsidRDefault="00F60A91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1CC72381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140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4FB3C5DB" w:rsidR="00E47187" w:rsidRDefault="00F60A91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>None received</w:t>
      </w:r>
      <w:r w:rsidR="0035670A">
        <w:rPr>
          <w:rFonts w:asciiTheme="minorBidi" w:hAnsiTheme="minorBidi"/>
        </w:rPr>
        <w:t>.</w:t>
      </w:r>
      <w:r w:rsidR="009A64B2">
        <w:rPr>
          <w:rFonts w:asciiTheme="minorBidi" w:hAnsiTheme="minorBidi"/>
        </w:rPr>
        <w:t xml:space="preserve">  </w:t>
      </w:r>
    </w:p>
    <w:p w14:paraId="0F3CFD19" w14:textId="57236D0A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141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4B910A0E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F60A91">
        <w:rPr>
          <w:rFonts w:asciiTheme="minorBidi" w:hAnsiTheme="minorBidi"/>
        </w:rPr>
        <w:t>4</w:t>
      </w:r>
      <w:r w:rsidR="00F60A91" w:rsidRPr="00F60A91">
        <w:rPr>
          <w:rFonts w:asciiTheme="minorBidi" w:hAnsiTheme="minorBidi"/>
          <w:vertAlign w:val="superscript"/>
        </w:rPr>
        <w:t>th</w:t>
      </w:r>
      <w:r w:rsidR="00F60A91">
        <w:rPr>
          <w:rFonts w:asciiTheme="minorBidi" w:hAnsiTheme="minorBidi"/>
        </w:rPr>
        <w:t xml:space="preserve"> November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697A2707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3F7CAB22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F11AED">
        <w:rPr>
          <w:rFonts w:asciiTheme="minorBidi" w:hAnsiTheme="minorBidi"/>
        </w:rPr>
        <w:t>24/</w:t>
      </w:r>
      <w:r w:rsidR="00F60A91">
        <w:rPr>
          <w:rFonts w:asciiTheme="minorBidi" w:hAnsiTheme="minorBidi"/>
        </w:rPr>
        <w:t>155</w:t>
      </w:r>
      <w:r w:rsidR="002E3C1F">
        <w:rPr>
          <w:rFonts w:asciiTheme="minorBidi" w:hAnsiTheme="minorBidi"/>
        </w:rPr>
        <w:t>.</w:t>
      </w:r>
    </w:p>
    <w:p w14:paraId="3D5B93C4" w14:textId="68C7762D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143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6627A86B" w14:textId="6D4D4577" w:rsidR="00E36635" w:rsidRDefault="00A40AFC" w:rsidP="00A40AFC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F60A91">
        <w:rPr>
          <w:rFonts w:asciiTheme="minorBidi" w:hAnsiTheme="minorBidi"/>
        </w:rPr>
        <w:t>gave an update on the following:</w:t>
      </w:r>
    </w:p>
    <w:p w14:paraId="3ED73A45" w14:textId="10AC7097" w:rsidR="00FC2D17" w:rsidRDefault="00D241DD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Grants</w:t>
      </w:r>
      <w:r w:rsidR="00FE23FF">
        <w:rPr>
          <w:rFonts w:asciiTheme="minorBidi" w:hAnsiTheme="minorBidi"/>
        </w:rPr>
        <w:t xml:space="preserve"> agreed: £1000 to support lighting for the outdoor gym area and £2500 for equipment for the Scouts.</w:t>
      </w:r>
    </w:p>
    <w:p w14:paraId="689FBD45" w14:textId="36D2795D" w:rsidR="00FE23FF" w:rsidRDefault="00FE23FF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Members Highways Initiative – significant works due to commence this week on Church Road.</w:t>
      </w:r>
    </w:p>
    <w:p w14:paraId="5543D431" w14:textId="77777777" w:rsidR="00994D54" w:rsidRDefault="00FE23FF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Mini roundabout at the junction of The Street and Maldon Road</w:t>
      </w:r>
      <w:r w:rsidR="00AD5096">
        <w:rPr>
          <w:rFonts w:asciiTheme="minorBidi" w:hAnsiTheme="minorBidi"/>
        </w:rPr>
        <w:t xml:space="preserve"> – white lining partially completed, chasing for roundabout and arrows; Local Highways Panel scheme submitted for additional signage</w:t>
      </w:r>
      <w:r w:rsidR="00994D54">
        <w:rPr>
          <w:rFonts w:asciiTheme="minorBidi" w:hAnsiTheme="minorBidi"/>
        </w:rPr>
        <w:t>.</w:t>
      </w:r>
    </w:p>
    <w:p w14:paraId="6F5A5C21" w14:textId="6D4D0E8F" w:rsidR="00994D54" w:rsidRDefault="00994D54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Laburnum Way adoption – legal agreement now completed</w:t>
      </w:r>
      <w:r w:rsidR="00C70098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with Highways to publish CMA.</w:t>
      </w:r>
    </w:p>
    <w:p w14:paraId="6D0C429B" w14:textId="77777777" w:rsidR="00994D54" w:rsidRDefault="00994D54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Nounsley Ford – temporary road closure and diversion signage; Local Highways Panel scheme submitted for additional signage.</w:t>
      </w:r>
    </w:p>
    <w:p w14:paraId="21466914" w14:textId="51ECC569" w:rsidR="00FE23FF" w:rsidRPr="00FC2D17" w:rsidRDefault="00994D54" w:rsidP="00FC2D17">
      <w:pPr>
        <w:pStyle w:val="ListParagraph"/>
        <w:numPr>
          <w:ilvl w:val="0"/>
          <w:numId w:val="5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20mph wig wags by the school – posts installed before half term with the signage being installed before Christmas.</w:t>
      </w:r>
      <w:r w:rsidR="00AD5096">
        <w:rPr>
          <w:rFonts w:asciiTheme="minorBidi" w:hAnsiTheme="minorBidi"/>
        </w:rPr>
        <w:t xml:space="preserve"> </w:t>
      </w:r>
    </w:p>
    <w:p w14:paraId="6C70A447" w14:textId="118F086B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144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0B490AC0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C423F4">
        <w:rPr>
          <w:rFonts w:asciiTheme="minorBidi" w:hAnsiTheme="minorBidi"/>
        </w:rPr>
        <w:t xml:space="preserve"> Dervish </w:t>
      </w:r>
      <w:r w:rsidR="00F60A91">
        <w:rPr>
          <w:rFonts w:asciiTheme="minorBidi" w:hAnsiTheme="minorBidi"/>
        </w:rPr>
        <w:t>gave an update on the following:</w:t>
      </w:r>
    </w:p>
    <w:p w14:paraId="4FC0657C" w14:textId="7CE3AA80" w:rsidR="0059657C" w:rsidRDefault="0059657C" w:rsidP="0059657C">
      <w:pPr>
        <w:pStyle w:val="ListParagraph"/>
        <w:numPr>
          <w:ilvl w:val="0"/>
          <w:numId w:val="5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Waste and recycling changes </w:t>
      </w:r>
      <w:r w:rsidR="001B39DF">
        <w:rPr>
          <w:rFonts w:asciiTheme="minorBidi" w:hAnsiTheme="minorBidi"/>
        </w:rPr>
        <w:t>are in the pipeline – this has come from central government.</w:t>
      </w:r>
    </w:p>
    <w:p w14:paraId="1D20DE42" w14:textId="2768DC99" w:rsidR="001B39DF" w:rsidRPr="0059657C" w:rsidRDefault="001B39DF" w:rsidP="0059657C">
      <w:pPr>
        <w:pStyle w:val="ListParagraph"/>
        <w:numPr>
          <w:ilvl w:val="0"/>
          <w:numId w:val="51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Starting budgeting process.</w:t>
      </w:r>
    </w:p>
    <w:p w14:paraId="051A4A07" w14:textId="635E3551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145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69E42F7C" w:rsidR="000B4621" w:rsidRDefault="0059657C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Three</w:t>
      </w:r>
      <w:r w:rsidR="007C5CB6">
        <w:rPr>
          <w:rFonts w:asciiTheme="minorBidi" w:hAnsiTheme="minorBidi"/>
        </w:rPr>
        <w:t xml:space="preserve"> member</w:t>
      </w:r>
      <w:r w:rsidR="00AF4D5F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410A756C" w14:textId="1DEE148B" w:rsidR="00B56CA0" w:rsidRDefault="00A1410E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Village Voice – there are no attributions against articles</w:t>
      </w:r>
      <w:r w:rsidR="00B56CA0">
        <w:rPr>
          <w:rFonts w:asciiTheme="minorBidi" w:hAnsiTheme="minorBidi"/>
        </w:rPr>
        <w:t>.</w:t>
      </w:r>
    </w:p>
    <w:p w14:paraId="25772EF4" w14:textId="24FB00E0" w:rsidR="00A1410E" w:rsidRDefault="00A1410E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Request for an update on the Football Club’s request to cut through the hedging (see </w:t>
      </w:r>
      <w:r w:rsidR="0004788E">
        <w:rPr>
          <w:rFonts w:asciiTheme="minorBidi" w:hAnsiTheme="minorBidi"/>
        </w:rPr>
        <w:t xml:space="preserve">minute reference </w:t>
      </w:r>
      <w:r w:rsidR="00C1143A">
        <w:rPr>
          <w:rFonts w:asciiTheme="minorBidi" w:hAnsiTheme="minorBidi"/>
        </w:rPr>
        <w:t>24/136(e).</w:t>
      </w:r>
    </w:p>
    <w:p w14:paraId="33159AA0" w14:textId="69BA83A5" w:rsidR="00C1143A" w:rsidRPr="007C5CB6" w:rsidRDefault="00A23299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Request for reconsideration of the</w:t>
      </w:r>
      <w:r w:rsidR="00295D0E">
        <w:rPr>
          <w:rFonts w:asciiTheme="minorBidi" w:hAnsiTheme="minorBidi"/>
        </w:rPr>
        <w:t xml:space="preserve"> </w:t>
      </w:r>
      <w:r w:rsidR="00295D0E" w:rsidRPr="001D6413">
        <w:rPr>
          <w:rFonts w:asciiTheme="minorBidi" w:hAnsiTheme="minorBidi"/>
        </w:rPr>
        <w:t>202</w:t>
      </w:r>
      <w:r w:rsidR="008F6D5B" w:rsidRPr="001D6413">
        <w:rPr>
          <w:rFonts w:asciiTheme="minorBidi" w:hAnsiTheme="minorBidi"/>
        </w:rPr>
        <w:t>1</w:t>
      </w:r>
      <w:r w:rsidR="00295D0E">
        <w:rPr>
          <w:rFonts w:asciiTheme="minorBidi" w:hAnsiTheme="minorBidi"/>
        </w:rPr>
        <w:t xml:space="preserve"> Parish Council</w:t>
      </w:r>
      <w:r>
        <w:rPr>
          <w:rFonts w:asciiTheme="minorBidi" w:hAnsiTheme="minorBidi"/>
        </w:rPr>
        <w:t xml:space="preserve"> decision to allow residents to purchase Hadfelda Square car park permits</w:t>
      </w:r>
      <w:r w:rsidR="00295D0E">
        <w:rPr>
          <w:rFonts w:asciiTheme="minorBidi" w:hAnsiTheme="minorBidi"/>
        </w:rPr>
        <w:t>.</w:t>
      </w:r>
    </w:p>
    <w:p w14:paraId="1007C312" w14:textId="425A01D7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146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4E529B70" w:rsidR="00955D99" w:rsidRDefault="00F60A91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No update at this time</w:t>
      </w:r>
      <w:r w:rsidR="00D43167">
        <w:rPr>
          <w:rFonts w:asciiTheme="minorBidi" w:hAnsiTheme="minorBidi"/>
          <w:bCs/>
        </w:rPr>
        <w:t>.</w:t>
      </w:r>
    </w:p>
    <w:p w14:paraId="16CF5A05" w14:textId="68333B79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147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0AF48DB4" w:rsidR="001F63D3" w:rsidRPr="001F63D3" w:rsidRDefault="00981FD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</w:t>
      </w:r>
      <w:r w:rsidR="00787CE7">
        <w:rPr>
          <w:rFonts w:asciiTheme="minorBidi" w:hAnsiTheme="minorBidi"/>
          <w:iCs/>
        </w:rPr>
        <w:t xml:space="preserve"> first draft of the budget for the financial year 2025/26 was</w:t>
      </w:r>
      <w:r w:rsidR="00FC4085">
        <w:rPr>
          <w:rFonts w:asciiTheme="minorBidi" w:hAnsiTheme="minorBidi"/>
          <w:iCs/>
        </w:rPr>
        <w:t xml:space="preserve"> presented and</w:t>
      </w:r>
      <w:r w:rsidR="00787CE7">
        <w:rPr>
          <w:rFonts w:asciiTheme="minorBidi" w:hAnsiTheme="minorBidi"/>
          <w:iCs/>
        </w:rPr>
        <w:t xml:space="preserve"> discussed</w:t>
      </w:r>
      <w:r w:rsidR="001F63D3">
        <w:rPr>
          <w:rFonts w:asciiTheme="minorBidi" w:hAnsiTheme="minorBidi"/>
          <w:iCs/>
        </w:rPr>
        <w:t>.</w:t>
      </w:r>
    </w:p>
    <w:p w14:paraId="20A05904" w14:textId="437F1809" w:rsidR="00EB5421" w:rsidRDefault="002F646F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request from Hatfield Peverel Football Club to use the Strutt Memorial Recreation Ground on Saturdays between 9 and 11am</w:t>
      </w:r>
      <w:r w:rsidR="00E841AB">
        <w:rPr>
          <w:rFonts w:asciiTheme="minorBidi" w:hAnsiTheme="minorBidi"/>
          <w:iCs/>
        </w:rPr>
        <w:t xml:space="preserve"> for junior team training</w:t>
      </w:r>
      <w:r w:rsidR="00DC65A4">
        <w:rPr>
          <w:rFonts w:asciiTheme="minorBidi" w:hAnsiTheme="minorBidi"/>
          <w:iCs/>
        </w:rPr>
        <w:t>, with immediate effect until the end of March, subject to ground conditions and managed parking.</w:t>
      </w:r>
    </w:p>
    <w:p w14:paraId="0C30FB56" w14:textId="097264AA" w:rsidR="00633181" w:rsidRDefault="00633181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DC65A4">
        <w:rPr>
          <w:rFonts w:asciiTheme="minorBidi" w:hAnsiTheme="minorBidi"/>
          <w:iCs/>
        </w:rPr>
        <w:t xml:space="preserve"> delegate authority to the Village Hall Management Committee</w:t>
      </w:r>
      <w:r w:rsidR="008C3C9D">
        <w:rPr>
          <w:rFonts w:asciiTheme="minorBidi" w:hAnsiTheme="minorBidi"/>
          <w:iCs/>
        </w:rPr>
        <w:t xml:space="preserve"> to manage food van requests associated with hall bookings, with the stipulation that food vans must be positioned within the Village Hall’s designated parking spaces (hatched markings)</w:t>
      </w:r>
      <w:r w:rsidR="003A22FA">
        <w:rPr>
          <w:rFonts w:asciiTheme="minorBidi" w:hAnsiTheme="minorBidi"/>
          <w:iCs/>
        </w:rPr>
        <w:t>.</w:t>
      </w:r>
    </w:p>
    <w:p w14:paraId="084C5F7B" w14:textId="59978FC7" w:rsidR="00FF04BC" w:rsidRPr="00FF04BC" w:rsidRDefault="00FF04BC" w:rsidP="00FF04BC">
      <w:pPr>
        <w:spacing w:after="0"/>
        <w:rPr>
          <w:rFonts w:asciiTheme="minorBidi" w:hAnsiTheme="minorBidi"/>
          <w:i/>
          <w:sz w:val="18"/>
          <w:szCs w:val="18"/>
        </w:rPr>
      </w:pPr>
      <w:r w:rsidRPr="00FF04BC">
        <w:rPr>
          <w:rFonts w:asciiTheme="minorBidi" w:hAnsiTheme="minorBidi"/>
          <w:i/>
          <w:sz w:val="18"/>
          <w:szCs w:val="18"/>
        </w:rPr>
        <w:t>Power</w:t>
      </w:r>
      <w:r>
        <w:rPr>
          <w:rFonts w:asciiTheme="minorBidi" w:hAnsiTheme="minorBidi"/>
          <w:i/>
          <w:sz w:val="18"/>
          <w:szCs w:val="18"/>
        </w:rPr>
        <w:t>s</w:t>
      </w:r>
      <w:r w:rsidRPr="00FF04BC">
        <w:rPr>
          <w:rFonts w:asciiTheme="minorBidi" w:hAnsiTheme="minorBidi"/>
          <w:i/>
          <w:sz w:val="18"/>
          <w:szCs w:val="18"/>
        </w:rPr>
        <w:t>:</w:t>
      </w:r>
      <w:r w:rsidR="00374819" w:rsidRPr="00374819">
        <w:rPr>
          <w:rFonts w:asciiTheme="minorBidi" w:hAnsiTheme="minorBidi"/>
          <w:i/>
          <w:sz w:val="18"/>
          <w:szCs w:val="18"/>
        </w:rPr>
        <w:t xml:space="preserve"> </w:t>
      </w:r>
      <w:r w:rsidR="00374819" w:rsidRPr="00A932AB">
        <w:rPr>
          <w:rFonts w:asciiTheme="minorBidi" w:hAnsiTheme="minorBidi"/>
          <w:i/>
          <w:sz w:val="18"/>
          <w:szCs w:val="18"/>
        </w:rPr>
        <w:t>Local Government (Miscellaneous Provisions) Act 1976</w:t>
      </w:r>
      <w:r w:rsidR="00374819">
        <w:rPr>
          <w:rFonts w:asciiTheme="minorBidi" w:hAnsiTheme="minorBidi"/>
          <w:i/>
          <w:sz w:val="18"/>
          <w:szCs w:val="18"/>
        </w:rPr>
        <w:t xml:space="preserve"> s.19</w:t>
      </w:r>
      <w:r w:rsidR="009A117B">
        <w:rPr>
          <w:rFonts w:asciiTheme="minorBidi" w:hAnsiTheme="minorBidi"/>
          <w:i/>
          <w:sz w:val="18"/>
          <w:szCs w:val="18"/>
        </w:rPr>
        <w:t>; Local Government Act 1972 s.101</w:t>
      </w:r>
      <w:r w:rsidRPr="00FF04BC">
        <w:rPr>
          <w:rFonts w:asciiTheme="minorBidi" w:hAnsiTheme="minorBidi"/>
          <w:i/>
          <w:sz w:val="18"/>
          <w:szCs w:val="18"/>
        </w:rPr>
        <w:t>.</w:t>
      </w:r>
    </w:p>
    <w:p w14:paraId="473B1BCA" w14:textId="1D23BBA5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148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30DE5290" w:rsidR="00C743EA" w:rsidRPr="00F60A91" w:rsidRDefault="001F3E30" w:rsidP="00F60A91">
      <w:p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>An update on traffic matters was received</w:t>
      </w:r>
      <w:r w:rsidR="00C743EA" w:rsidRPr="00F60A91">
        <w:rPr>
          <w:rFonts w:asciiTheme="minorBidi" w:hAnsiTheme="minorBidi"/>
          <w:iCs/>
        </w:rPr>
        <w:t>.</w:t>
      </w:r>
      <w:r w:rsidR="00C743EA" w:rsidRPr="00F60A91">
        <w:rPr>
          <w:rFonts w:asciiTheme="minorBidi" w:hAnsiTheme="minorBidi"/>
          <w:b/>
          <w:bCs/>
          <w:iCs/>
        </w:rPr>
        <w:t xml:space="preserve"> </w:t>
      </w:r>
    </w:p>
    <w:p w14:paraId="336EF712" w14:textId="47379689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149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5FB6F65C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</w:p>
    <w:p w14:paraId="7243938E" w14:textId="7786E659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150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4C4AC6DA" w14:textId="79011A76" w:rsidR="002F088F" w:rsidRDefault="00BC554E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4B3E7B">
        <w:rPr>
          <w:rFonts w:asciiTheme="minorBidi" w:hAnsiTheme="minorBidi"/>
          <w:iCs/>
        </w:rPr>
        <w:t xml:space="preserve"> approve a spending limit of up to £250 per annum for Kompan’s operational play area and outdoor gym inspections in 2025</w:t>
      </w:r>
      <w:r w:rsidR="00FA4E1B">
        <w:rPr>
          <w:rFonts w:asciiTheme="minorBidi" w:hAnsiTheme="minorBidi"/>
          <w:iCs/>
        </w:rPr>
        <w:t>, to enable the inspector to carry out on-site repairs during the inspection if necessary</w:t>
      </w:r>
      <w:r w:rsidR="00522D35">
        <w:rPr>
          <w:rFonts w:asciiTheme="minorBidi" w:hAnsiTheme="minorBidi"/>
          <w:iCs/>
        </w:rPr>
        <w:t>.</w:t>
      </w:r>
      <w:r w:rsidR="00137B51">
        <w:rPr>
          <w:rFonts w:asciiTheme="minorBidi" w:hAnsiTheme="minorBidi"/>
          <w:iCs/>
        </w:rPr>
        <w:t xml:space="preserve"> </w:t>
      </w:r>
    </w:p>
    <w:p w14:paraId="1BCD3B0E" w14:textId="2BC53446" w:rsidR="00324A55" w:rsidRDefault="002F088F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/>
          <w:sz w:val="18"/>
          <w:szCs w:val="18"/>
        </w:rPr>
        <w:t xml:space="preserve">Powers: Local Government Act 1972 s.111; </w:t>
      </w:r>
      <w:r w:rsidRPr="00A932AB">
        <w:rPr>
          <w:rFonts w:asciiTheme="minorBidi" w:hAnsiTheme="minorBidi"/>
          <w:i/>
          <w:sz w:val="18"/>
          <w:szCs w:val="18"/>
        </w:rPr>
        <w:t>Local Government (Miscellaneous Provisions) Act 1976</w:t>
      </w:r>
      <w:r>
        <w:rPr>
          <w:rFonts w:asciiTheme="minorBidi" w:hAnsiTheme="minorBidi"/>
          <w:i/>
          <w:sz w:val="18"/>
          <w:szCs w:val="18"/>
        </w:rPr>
        <w:t xml:space="preserve"> s.19.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22C76233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F60A91">
        <w:rPr>
          <w:rFonts w:asciiTheme="minorBidi" w:hAnsiTheme="minorBidi"/>
          <w:b/>
          <w:bCs/>
        </w:rPr>
        <w:t>151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580053AE" w14:textId="57A7F2D3" w:rsidR="00225182" w:rsidRPr="001F63D3" w:rsidRDefault="00F95EFC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 xml:space="preserve">An update </w:t>
      </w:r>
      <w:r w:rsidR="00D35875">
        <w:rPr>
          <w:rFonts w:asciiTheme="minorBidi" w:hAnsiTheme="minorBidi"/>
          <w:iCs/>
        </w:rPr>
        <w:t xml:space="preserve">on the meadows was </w:t>
      </w:r>
      <w:r>
        <w:rPr>
          <w:rFonts w:asciiTheme="minorBidi" w:hAnsiTheme="minorBidi"/>
          <w:iCs/>
        </w:rPr>
        <w:t>received</w:t>
      </w:r>
      <w:r w:rsidR="001F63D3">
        <w:rPr>
          <w:rFonts w:asciiTheme="minorBidi" w:hAnsiTheme="minorBidi"/>
          <w:iCs/>
        </w:rPr>
        <w:t>.</w:t>
      </w:r>
    </w:p>
    <w:bookmarkEnd w:id="0"/>
    <w:p w14:paraId="0E3B3850" w14:textId="43E2A566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388EB2D4" w14:textId="398017BF" w:rsidR="00F60A91" w:rsidRDefault="000C175F" w:rsidP="00F60A91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  <w:iCs/>
        </w:rPr>
      </w:pPr>
      <w:r w:rsidRPr="00F60A91">
        <w:rPr>
          <w:rFonts w:asciiTheme="minorBidi" w:hAnsiTheme="minorBidi"/>
          <w:iCs/>
        </w:rPr>
        <w:t xml:space="preserve">An update on S106 funds and projects was received. </w:t>
      </w:r>
      <w:r w:rsidR="00F60A91">
        <w:rPr>
          <w:rFonts w:asciiTheme="minorBidi" w:hAnsiTheme="minorBidi"/>
          <w:iCs/>
        </w:rPr>
        <w:t xml:space="preserve">It was noted that the grass on the mound at the Nounsley </w:t>
      </w:r>
      <w:r w:rsidR="00A75FC5">
        <w:rPr>
          <w:rFonts w:asciiTheme="minorBidi" w:hAnsiTheme="minorBidi"/>
          <w:iCs/>
        </w:rPr>
        <w:t>play area</w:t>
      </w:r>
      <w:r w:rsidR="00F60A91">
        <w:rPr>
          <w:rFonts w:asciiTheme="minorBidi" w:hAnsiTheme="minorBidi"/>
          <w:iCs/>
        </w:rPr>
        <w:t xml:space="preserve"> had grown sufficiently to remove the fencing.</w:t>
      </w:r>
    </w:p>
    <w:p w14:paraId="64EA804A" w14:textId="1E522943" w:rsidR="000C175F" w:rsidRPr="00F60A91" w:rsidRDefault="00F60A91" w:rsidP="00F60A91">
      <w:pPr>
        <w:pStyle w:val="ListParagraph"/>
        <w:numPr>
          <w:ilvl w:val="0"/>
          <w:numId w:val="50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decision to appoint a contractor to carry out the Allotment Association drainage project was deferred pending further discussion with the Allotment Association. </w:t>
      </w:r>
    </w:p>
    <w:p w14:paraId="6558E372" w14:textId="0091935F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153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6B8A2364" w:rsidR="00BC10C5" w:rsidRPr="000242AB" w:rsidRDefault="00A66421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was received</w:t>
      </w:r>
      <w:r w:rsidR="00BC10C5">
        <w:rPr>
          <w:rFonts w:asciiTheme="minorBidi" w:hAnsiTheme="minorBidi"/>
          <w:iCs/>
        </w:rPr>
        <w:t>.</w:t>
      </w:r>
    </w:p>
    <w:p w14:paraId="48472F7E" w14:textId="1C6D4107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7F5CC8A2" w14:textId="3DFA2B5E" w:rsidR="00F673F5" w:rsidRPr="003E7AF8" w:rsidRDefault="003E7AF8" w:rsidP="003E7AF8">
      <w:pPr>
        <w:spacing w:after="0"/>
        <w:rPr>
          <w:rFonts w:asciiTheme="minorBidi" w:hAnsiTheme="minorBidi"/>
          <w:iCs/>
        </w:rPr>
      </w:pPr>
      <w:r w:rsidRPr="003E7AF8">
        <w:rPr>
          <w:rFonts w:asciiTheme="minorBidi" w:hAnsiTheme="minorBidi"/>
          <w:iCs/>
        </w:rPr>
        <w:t>An update was received.</w:t>
      </w:r>
    </w:p>
    <w:p w14:paraId="25AB6DCA" w14:textId="100296D7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155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4D4CB8D0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F60A91">
        <w:rPr>
          <w:rFonts w:asciiTheme="minorBidi" w:hAnsiTheme="minorBidi"/>
          <w:iCs/>
        </w:rPr>
        <w:t>November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36933425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C5AB4" w:rsidRPr="004C5AB4">
              <w:rPr>
                <w:rFonts w:asciiTheme="minorBidi" w:hAnsiTheme="minorBidi"/>
              </w:rPr>
              <w:t>7,455.06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5F32C51D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B2ED1">
              <w:rPr>
                <w:rFonts w:asciiTheme="minorBidi" w:hAnsiTheme="minorBidi"/>
              </w:rPr>
              <w:t>1,796.75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5A3DEF06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C00DC">
              <w:rPr>
                <w:rFonts w:asciiTheme="minorBidi" w:hAnsiTheme="minorBidi"/>
              </w:rPr>
              <w:t>44.00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747F8DE5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C00DC">
              <w:rPr>
                <w:rFonts w:asciiTheme="minorBidi" w:hAnsiTheme="minorBidi"/>
              </w:rPr>
              <w:t>183.00</w:t>
            </w:r>
          </w:p>
        </w:tc>
      </w:tr>
      <w:tr w:rsidR="007D22A9" w14:paraId="28BCA159" w14:textId="77777777" w:rsidTr="00C5130C">
        <w:trPr>
          <w:trHeight w:val="282"/>
        </w:trPr>
        <w:tc>
          <w:tcPr>
            <w:tcW w:w="5400" w:type="dxa"/>
          </w:tcPr>
          <w:p w14:paraId="5D3F2675" w14:textId="7088E411" w:rsidR="007D22A9" w:rsidRDefault="00DB03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Society of Local Council Clerks</w:t>
            </w:r>
          </w:p>
        </w:tc>
        <w:tc>
          <w:tcPr>
            <w:tcW w:w="4508" w:type="dxa"/>
          </w:tcPr>
          <w:p w14:paraId="5AB339C8" w14:textId="5DFB8DA0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0374">
              <w:rPr>
                <w:rFonts w:asciiTheme="minorBidi" w:hAnsiTheme="minorBidi"/>
              </w:rPr>
              <w:t>400.00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767A87D2" w:rsidR="00907160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D1799">
              <w:rPr>
                <w:rFonts w:asciiTheme="minorBidi" w:hAnsiTheme="minorBidi"/>
              </w:rPr>
              <w:t>635.43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1994A899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1B6A">
              <w:rPr>
                <w:rFonts w:asciiTheme="minorBidi" w:hAnsiTheme="minorBidi"/>
              </w:rPr>
              <w:t>330.00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6BCAE396" w:rsidR="00690F39" w:rsidRDefault="00DD179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Fie</w:t>
            </w:r>
            <w:r w:rsidR="000409B3">
              <w:rPr>
                <w:rFonts w:asciiTheme="minorBidi" w:hAnsiTheme="minorBidi"/>
              </w:rPr>
              <w:t>ld Fencing</w:t>
            </w:r>
          </w:p>
        </w:tc>
        <w:tc>
          <w:tcPr>
            <w:tcW w:w="4508" w:type="dxa"/>
          </w:tcPr>
          <w:p w14:paraId="33663024" w14:textId="66A1374A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409B3">
              <w:rPr>
                <w:rFonts w:asciiTheme="minorBidi" w:hAnsiTheme="minorBidi"/>
              </w:rPr>
              <w:t>229.99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54719E5F" w:rsidR="00EF20A0" w:rsidRDefault="00EE5D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1FB6F3FA" w14:textId="0651607E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C00DC" w:rsidRPr="00BC00DC">
              <w:rPr>
                <w:rFonts w:asciiTheme="minorBidi" w:hAnsiTheme="minorBidi"/>
              </w:rPr>
              <w:t>374.33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72620DD8" w:rsidR="00505DDA" w:rsidRDefault="00DB037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1FEEFAD5" w14:textId="31344E37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B0374">
              <w:rPr>
                <w:rFonts w:asciiTheme="minorBidi" w:hAnsiTheme="minorBidi"/>
              </w:rPr>
              <w:t>53.45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2F95BE11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409B3">
              <w:rPr>
                <w:rFonts w:asciiTheme="minorBidi" w:hAnsiTheme="minorBidi"/>
              </w:rPr>
              <w:t>55.02</w:t>
            </w:r>
          </w:p>
        </w:tc>
      </w:tr>
      <w:tr w:rsidR="00D82D37" w14:paraId="21D07114" w14:textId="77777777" w:rsidTr="009161E6">
        <w:trPr>
          <w:trHeight w:val="80"/>
        </w:trPr>
        <w:tc>
          <w:tcPr>
            <w:tcW w:w="5400" w:type="dxa"/>
          </w:tcPr>
          <w:p w14:paraId="43FEA045" w14:textId="32A645FB" w:rsidR="00D82D37" w:rsidRDefault="002549C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Lloyds Bank (office expenses)</w:t>
            </w:r>
          </w:p>
        </w:tc>
        <w:tc>
          <w:tcPr>
            <w:tcW w:w="4508" w:type="dxa"/>
          </w:tcPr>
          <w:p w14:paraId="1A574A77" w14:textId="3F0DE99B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B2ED1">
              <w:rPr>
                <w:rFonts w:asciiTheme="minorBidi" w:hAnsiTheme="minorBidi"/>
              </w:rPr>
              <w:t>53</w:t>
            </w:r>
            <w:r w:rsidR="00D06DA5">
              <w:rPr>
                <w:rFonts w:asciiTheme="minorBidi" w:hAnsiTheme="minorBidi"/>
              </w:rPr>
              <w:t>5</w:t>
            </w:r>
            <w:r w:rsidR="004B2ED1">
              <w:rPr>
                <w:rFonts w:asciiTheme="minorBidi" w:hAnsiTheme="minorBidi"/>
              </w:rPr>
              <w:t>.57</w:t>
            </w:r>
          </w:p>
        </w:tc>
      </w:tr>
      <w:tr w:rsidR="00260771" w14:paraId="045B6C84" w14:textId="77777777" w:rsidTr="009161E6">
        <w:trPr>
          <w:trHeight w:val="80"/>
        </w:trPr>
        <w:tc>
          <w:tcPr>
            <w:tcW w:w="5400" w:type="dxa"/>
          </w:tcPr>
          <w:p w14:paraId="6477CEFB" w14:textId="1741D6F2" w:rsidR="00260771" w:rsidRDefault="0026077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634C6213" w14:textId="68074BB8" w:rsidR="00260771" w:rsidRDefault="0026077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£12.45</w:t>
            </w:r>
          </w:p>
        </w:tc>
      </w:tr>
      <w:tr w:rsidR="000409B3" w14:paraId="695B7C6C" w14:textId="77777777" w:rsidTr="009161E6">
        <w:trPr>
          <w:trHeight w:val="80"/>
        </w:trPr>
        <w:tc>
          <w:tcPr>
            <w:tcW w:w="5400" w:type="dxa"/>
          </w:tcPr>
          <w:p w14:paraId="768CE87F" w14:textId="28EC8BE2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AndIT Consulting</w:t>
            </w:r>
          </w:p>
        </w:tc>
        <w:tc>
          <w:tcPr>
            <w:tcW w:w="4508" w:type="dxa"/>
          </w:tcPr>
          <w:p w14:paraId="16C04674" w14:textId="557C2620" w:rsidR="000409B3" w:rsidRDefault="001F6B9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£50.00</w:t>
            </w:r>
          </w:p>
        </w:tc>
      </w:tr>
      <w:tr w:rsidR="00EF2CB8" w14:paraId="37060B48" w14:textId="77777777" w:rsidTr="009161E6">
        <w:trPr>
          <w:trHeight w:val="80"/>
        </w:trPr>
        <w:tc>
          <w:tcPr>
            <w:tcW w:w="5400" w:type="dxa"/>
          </w:tcPr>
          <w:p w14:paraId="716F354A" w14:textId="31FCBE08" w:rsidR="00EF2CB8" w:rsidRDefault="00837B9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525C3910" w14:textId="7F39C4B3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F6B92" w:rsidRPr="001F6B92">
              <w:rPr>
                <w:rFonts w:asciiTheme="minorBidi" w:hAnsiTheme="minorBidi"/>
              </w:rPr>
              <w:t>548.22</w:t>
            </w:r>
          </w:p>
        </w:tc>
      </w:tr>
      <w:tr w:rsidR="0012010C" w14:paraId="14BA6412" w14:textId="77777777" w:rsidTr="009161E6">
        <w:trPr>
          <w:trHeight w:val="80"/>
        </w:trPr>
        <w:tc>
          <w:tcPr>
            <w:tcW w:w="5400" w:type="dxa"/>
          </w:tcPr>
          <w:p w14:paraId="2A605035" w14:textId="3E2F222E" w:rsidR="0012010C" w:rsidRDefault="004B2ED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Kompan</w:t>
            </w:r>
          </w:p>
        </w:tc>
        <w:tc>
          <w:tcPr>
            <w:tcW w:w="4508" w:type="dxa"/>
          </w:tcPr>
          <w:p w14:paraId="4BF1C25E" w14:textId="153919DC" w:rsidR="0012010C" w:rsidRDefault="0012010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05BA2" w:rsidRPr="00B05BA2">
              <w:rPr>
                <w:rFonts w:asciiTheme="minorBidi" w:hAnsiTheme="minorBidi"/>
              </w:rPr>
              <w:t>1,191.36</w:t>
            </w:r>
          </w:p>
        </w:tc>
      </w:tr>
      <w:tr w:rsidR="00222FD3" w14:paraId="37BE55E1" w14:textId="77777777" w:rsidTr="009161E6">
        <w:trPr>
          <w:trHeight w:val="80"/>
        </w:trPr>
        <w:tc>
          <w:tcPr>
            <w:tcW w:w="5400" w:type="dxa"/>
          </w:tcPr>
          <w:p w14:paraId="7120094B" w14:textId="680D4632" w:rsidR="00222FD3" w:rsidRDefault="00A51B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Diane Wallace (expenses)</w:t>
            </w:r>
          </w:p>
        </w:tc>
        <w:tc>
          <w:tcPr>
            <w:tcW w:w="4508" w:type="dxa"/>
          </w:tcPr>
          <w:p w14:paraId="7511678C" w14:textId="25628459" w:rsidR="00222FD3" w:rsidRDefault="00222FD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51B6A">
              <w:rPr>
                <w:rFonts w:asciiTheme="minorBidi" w:hAnsiTheme="minorBidi"/>
              </w:rPr>
              <w:t>120.00</w:t>
            </w:r>
          </w:p>
        </w:tc>
      </w:tr>
      <w:tr w:rsidR="00A51B6A" w14:paraId="4527B980" w14:textId="77777777" w:rsidTr="009161E6">
        <w:trPr>
          <w:trHeight w:val="80"/>
        </w:trPr>
        <w:tc>
          <w:tcPr>
            <w:tcW w:w="5400" w:type="dxa"/>
          </w:tcPr>
          <w:p w14:paraId="79CEE3E6" w14:textId="3DCAEE0D" w:rsidR="00A51B6A" w:rsidRDefault="00A51B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Heidi Knightbridge (expenses)</w:t>
            </w:r>
          </w:p>
        </w:tc>
        <w:tc>
          <w:tcPr>
            <w:tcW w:w="4508" w:type="dxa"/>
          </w:tcPr>
          <w:p w14:paraId="1109EF23" w14:textId="53AA94C1" w:rsidR="00A51B6A" w:rsidRDefault="00A51B6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D1799">
              <w:rPr>
                <w:rFonts w:asciiTheme="minorBidi" w:hAnsiTheme="minorBidi"/>
              </w:rPr>
              <w:t>664.89</w:t>
            </w:r>
          </w:p>
        </w:tc>
      </w:tr>
      <w:tr w:rsidR="000409B3" w14:paraId="770E2926" w14:textId="77777777" w:rsidTr="009161E6">
        <w:trPr>
          <w:trHeight w:val="80"/>
        </w:trPr>
        <w:tc>
          <w:tcPr>
            <w:tcW w:w="5400" w:type="dxa"/>
          </w:tcPr>
          <w:p w14:paraId="0A662A4D" w14:textId="2D32C9E5" w:rsidR="000409B3" w:rsidRDefault="000409B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</w:t>
            </w:r>
          </w:p>
        </w:tc>
        <w:tc>
          <w:tcPr>
            <w:tcW w:w="4508" w:type="dxa"/>
          </w:tcPr>
          <w:p w14:paraId="0C717124" w14:textId="0944077F" w:rsidR="000409B3" w:rsidRDefault="000409B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1F6B92">
              <w:rPr>
                <w:rFonts w:asciiTheme="minorBidi" w:hAnsiTheme="minorBidi"/>
              </w:rPr>
              <w:t>120.00</w:t>
            </w:r>
          </w:p>
        </w:tc>
      </w:tr>
    </w:tbl>
    <w:p w14:paraId="353B4A8D" w14:textId="7AC8FD9A" w:rsidR="00F0738D" w:rsidRDefault="0012010C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ab/>
      </w: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1FC3AA13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60A91">
        <w:rPr>
          <w:rFonts w:asciiTheme="minorBidi" w:hAnsiTheme="minorBidi" w:cstheme="minorBidi"/>
          <w:b/>
          <w:bCs/>
          <w:color w:val="auto"/>
          <w:sz w:val="22"/>
          <w:szCs w:val="22"/>
        </w:rPr>
        <w:t>156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D5B1C66" w14:textId="69B142EA" w:rsidR="00B028EE" w:rsidRDefault="00F60A91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Braintree District Council are not offering the Christmas tree recycling service in January 2025.</w:t>
      </w:r>
    </w:p>
    <w:p w14:paraId="31D617E2" w14:textId="47EC275C" w:rsidR="00F60A91" w:rsidRDefault="00F60A91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Parish Council’s Facebook group is now closed. All communications are published on the Facebook page.</w:t>
      </w:r>
    </w:p>
    <w:p w14:paraId="3C2D5DD0" w14:textId="77777777" w:rsidR="00F60A91" w:rsidRDefault="00F60A91" w:rsidP="00F60A9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24/157 Keith Bigden Memorial Ground</w:t>
      </w:r>
    </w:p>
    <w:p w14:paraId="3374D42C" w14:textId="67BD836C" w:rsidR="00F60A91" w:rsidRDefault="00D37EE3" w:rsidP="00F60A91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Under the Public Bodies (Admissions to Meetings) Act 1960 s.1(2) </w:t>
      </w:r>
      <w:r>
        <w:rPr>
          <w:rFonts w:asciiTheme="minorBidi" w:hAnsiTheme="minorBidi"/>
          <w:b/>
          <w:bCs/>
          <w:iCs/>
        </w:rPr>
        <w:t>i</w:t>
      </w:r>
      <w:r w:rsidR="00F60A91">
        <w:rPr>
          <w:rFonts w:asciiTheme="minorBidi" w:hAnsiTheme="minorBidi"/>
          <w:b/>
          <w:bCs/>
          <w:iCs/>
        </w:rPr>
        <w:t>t was resolved</w:t>
      </w:r>
      <w:r w:rsidR="00F60A91">
        <w:rPr>
          <w:rFonts w:asciiTheme="minorBidi" w:hAnsiTheme="minorBidi"/>
          <w:iCs/>
        </w:rPr>
        <w:t xml:space="preserve"> to</w:t>
      </w:r>
      <w:r>
        <w:rPr>
          <w:rFonts w:asciiTheme="minorBidi" w:hAnsiTheme="minorBidi"/>
          <w:iCs/>
        </w:rPr>
        <w:t xml:space="preserve"> exclude members of the press and public for the duration of this meeting to consider rent and lease terms</w:t>
      </w:r>
      <w:r w:rsidR="00197729">
        <w:rPr>
          <w:rFonts w:asciiTheme="minorBidi" w:hAnsiTheme="minorBidi"/>
          <w:iCs/>
        </w:rPr>
        <w:t xml:space="preserve"> for the clubs at the KBMG</w:t>
      </w:r>
      <w:r w:rsidR="00F60A91">
        <w:rPr>
          <w:rFonts w:asciiTheme="minorBidi" w:hAnsiTheme="minorBidi"/>
          <w:i/>
        </w:rPr>
        <w:t>.</w:t>
      </w:r>
    </w:p>
    <w:p w14:paraId="23FC6D22" w14:textId="73EFB404" w:rsidR="00F60A91" w:rsidRDefault="00F60A91" w:rsidP="00F60A91">
      <w:pPr>
        <w:pStyle w:val="ListParagraph"/>
        <w:numPr>
          <w:ilvl w:val="0"/>
          <w:numId w:val="4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</w:t>
      </w:r>
      <w:r w:rsidR="00D37EE3">
        <w:rPr>
          <w:rFonts w:asciiTheme="minorBidi" w:hAnsiTheme="minorBidi"/>
          <w:iCs/>
        </w:rPr>
        <w:t xml:space="preserve"> determine rent terms and lease conditions as detailed in </w:t>
      </w:r>
      <w:r w:rsidR="00197729">
        <w:rPr>
          <w:rFonts w:asciiTheme="minorBidi" w:hAnsiTheme="minorBidi"/>
          <w:iCs/>
        </w:rPr>
        <w:t>“</w:t>
      </w:r>
      <w:r w:rsidR="001E6FA1">
        <w:rPr>
          <w:rFonts w:asciiTheme="minorBidi" w:hAnsiTheme="minorBidi"/>
          <w:iCs/>
        </w:rPr>
        <w:t>Confidential Report of 27</w:t>
      </w:r>
      <w:r w:rsidR="001E6FA1" w:rsidRPr="001E6FA1">
        <w:rPr>
          <w:rFonts w:asciiTheme="minorBidi" w:hAnsiTheme="minorBidi"/>
          <w:iCs/>
          <w:vertAlign w:val="superscript"/>
        </w:rPr>
        <w:t>th</w:t>
      </w:r>
      <w:r w:rsidR="001E6FA1">
        <w:rPr>
          <w:rFonts w:asciiTheme="minorBidi" w:hAnsiTheme="minorBidi"/>
          <w:iCs/>
        </w:rPr>
        <w:t xml:space="preserve"> November 2024</w:t>
      </w:r>
      <w:r w:rsidR="008A362D">
        <w:rPr>
          <w:rFonts w:asciiTheme="minorBidi" w:hAnsiTheme="minorBidi"/>
          <w:iCs/>
        </w:rPr>
        <w:t xml:space="preserve">, updated </w:t>
      </w:r>
      <w:r w:rsidR="00197729">
        <w:rPr>
          <w:rFonts w:asciiTheme="minorBidi" w:hAnsiTheme="minorBidi"/>
          <w:iCs/>
        </w:rPr>
        <w:t>on 2</w:t>
      </w:r>
      <w:r w:rsidR="00197729" w:rsidRPr="00197729">
        <w:rPr>
          <w:rFonts w:asciiTheme="minorBidi" w:hAnsiTheme="minorBidi"/>
          <w:iCs/>
          <w:vertAlign w:val="superscript"/>
        </w:rPr>
        <w:t>nd</w:t>
      </w:r>
      <w:r w:rsidR="00197729">
        <w:rPr>
          <w:rFonts w:asciiTheme="minorBidi" w:hAnsiTheme="minorBidi"/>
          <w:iCs/>
        </w:rPr>
        <w:t xml:space="preserve"> December 2024”</w:t>
      </w:r>
      <w:r>
        <w:rPr>
          <w:rFonts w:asciiTheme="minorBidi" w:hAnsiTheme="minorBidi"/>
          <w:iCs/>
        </w:rPr>
        <w:t xml:space="preserve">. </w:t>
      </w:r>
    </w:p>
    <w:p w14:paraId="7FD6CE27" w14:textId="0D15FBCB" w:rsidR="00F60A91" w:rsidRPr="00F60A91" w:rsidRDefault="00F60A91" w:rsidP="007F723D">
      <w:pPr>
        <w:pStyle w:val="Pa7"/>
        <w:spacing w:after="140"/>
        <w:rPr>
          <w:rFonts w:asciiTheme="minorBidi" w:hAnsiTheme="minorBidi"/>
          <w:iCs/>
        </w:rPr>
      </w:pPr>
      <w:r w:rsidRPr="00F60A91">
        <w:rPr>
          <w:rFonts w:asciiTheme="minorBidi" w:hAnsiTheme="minorBidi"/>
          <w:i/>
          <w:sz w:val="18"/>
          <w:szCs w:val="18"/>
        </w:rPr>
        <w:t>Powers:</w:t>
      </w:r>
      <w:r w:rsidR="007F723D" w:rsidRPr="007F723D">
        <w:rPr>
          <w:rFonts w:cs="Agenda Light"/>
          <w:color w:val="3B3B3A"/>
          <w:sz w:val="23"/>
          <w:szCs w:val="23"/>
        </w:rPr>
        <w:t xml:space="preserve"> </w:t>
      </w:r>
      <w:r w:rsidR="007F723D" w:rsidRPr="007F723D">
        <w:rPr>
          <w:rFonts w:asciiTheme="minorBidi" w:hAnsiTheme="minorBidi"/>
          <w:i/>
          <w:sz w:val="18"/>
          <w:szCs w:val="18"/>
        </w:rPr>
        <w:t>Local Government (Miscellaneous Provisions) Act 1976, s.19</w:t>
      </w:r>
      <w:r w:rsidR="007F723D">
        <w:rPr>
          <w:rFonts w:asciiTheme="minorBidi" w:hAnsiTheme="minorBidi"/>
          <w:i/>
          <w:sz w:val="18"/>
          <w:szCs w:val="18"/>
        </w:rPr>
        <w:t>;</w:t>
      </w:r>
      <w:r w:rsidR="007F723D" w:rsidRPr="007F723D">
        <w:rPr>
          <w:rFonts w:asciiTheme="minorBidi" w:hAnsiTheme="minorBidi"/>
          <w:i/>
          <w:sz w:val="18"/>
          <w:szCs w:val="18"/>
        </w:rPr>
        <w:t xml:space="preserve"> </w:t>
      </w:r>
      <w:r w:rsidR="007F723D">
        <w:rPr>
          <w:rFonts w:asciiTheme="minorBidi" w:hAnsiTheme="minorBidi"/>
          <w:i/>
          <w:sz w:val="18"/>
          <w:szCs w:val="18"/>
        </w:rPr>
        <w:t xml:space="preserve">Local Government Act 1972 s.111. </w:t>
      </w:r>
    </w:p>
    <w:p w14:paraId="152D2C17" w14:textId="77777777" w:rsidR="000A73B4" w:rsidRPr="000A73B4" w:rsidRDefault="000A73B4" w:rsidP="000A73B4"/>
    <w:p w14:paraId="4CF0BE6F" w14:textId="019BC84A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A848B2">
        <w:rPr>
          <w:rFonts w:asciiTheme="minorBidi" w:hAnsiTheme="minorBidi" w:cstheme="minorBidi"/>
          <w:b/>
          <w:bCs/>
          <w:color w:val="auto"/>
          <w:sz w:val="22"/>
          <w:szCs w:val="22"/>
        </w:rPr>
        <w:t>9.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>55pm</w:t>
      </w:r>
    </w:p>
    <w:p w14:paraId="1BD1AA46" w14:textId="1825AF8F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>13</w:t>
      </w:r>
      <w:r w:rsidR="00D37EE3" w:rsidRPr="00D37EE3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D37EE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January 2025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DD35A" w14:textId="77777777" w:rsidR="00111FEC" w:rsidRDefault="00111FEC" w:rsidP="00F64C46">
      <w:pPr>
        <w:spacing w:after="0" w:line="240" w:lineRule="auto"/>
      </w:pPr>
      <w:r>
        <w:separator/>
      </w:r>
    </w:p>
  </w:endnote>
  <w:endnote w:type="continuationSeparator" w:id="0">
    <w:p w14:paraId="32A237FC" w14:textId="77777777" w:rsidR="00111FEC" w:rsidRDefault="00111FEC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da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0BBDC314" w:rsidR="00026098" w:rsidRPr="00F23A66" w:rsidRDefault="000C0201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F60A91">
      <w:rPr>
        <w:caps/>
      </w:rPr>
      <w:t>2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C3F26" w14:textId="77777777" w:rsidR="00111FEC" w:rsidRDefault="00111FEC" w:rsidP="00F64C46">
      <w:pPr>
        <w:spacing w:after="0" w:line="240" w:lineRule="auto"/>
      </w:pPr>
      <w:r>
        <w:separator/>
      </w:r>
    </w:p>
  </w:footnote>
  <w:footnote w:type="continuationSeparator" w:id="0">
    <w:p w14:paraId="1AE6A90B" w14:textId="77777777" w:rsidR="00111FEC" w:rsidRDefault="00111FEC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2DAC"/>
    <w:multiLevelType w:val="hybridMultilevel"/>
    <w:tmpl w:val="EA904E56"/>
    <w:lvl w:ilvl="0" w:tplc="68DC38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B3AF4"/>
    <w:multiLevelType w:val="hybridMultilevel"/>
    <w:tmpl w:val="C3CA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D36E9"/>
    <w:multiLevelType w:val="hybridMultilevel"/>
    <w:tmpl w:val="1AB6FDAA"/>
    <w:lvl w:ilvl="0" w:tplc="42C29B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3EEF"/>
    <w:multiLevelType w:val="hybridMultilevel"/>
    <w:tmpl w:val="1FEE77D0"/>
    <w:lvl w:ilvl="0" w:tplc="08AE5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2F32A1"/>
    <w:multiLevelType w:val="hybridMultilevel"/>
    <w:tmpl w:val="CD362EE0"/>
    <w:lvl w:ilvl="0" w:tplc="A574C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F81788"/>
    <w:multiLevelType w:val="hybridMultilevel"/>
    <w:tmpl w:val="672C8082"/>
    <w:lvl w:ilvl="0" w:tplc="84F42B96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497922"/>
    <w:multiLevelType w:val="hybridMultilevel"/>
    <w:tmpl w:val="D0D04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6D0B1E"/>
    <w:multiLevelType w:val="hybridMultilevel"/>
    <w:tmpl w:val="4B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7C5941"/>
    <w:multiLevelType w:val="hybridMultilevel"/>
    <w:tmpl w:val="176A878A"/>
    <w:lvl w:ilvl="0" w:tplc="26A868E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D30868"/>
    <w:multiLevelType w:val="hybridMultilevel"/>
    <w:tmpl w:val="4FB4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9451F"/>
    <w:multiLevelType w:val="hybridMultilevel"/>
    <w:tmpl w:val="A20878EA"/>
    <w:lvl w:ilvl="0" w:tplc="52480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C4E1D"/>
    <w:multiLevelType w:val="hybridMultilevel"/>
    <w:tmpl w:val="FC36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35"/>
  </w:num>
  <w:num w:numId="2" w16cid:durableId="1373577334">
    <w:abstractNumId w:val="7"/>
  </w:num>
  <w:num w:numId="3" w16cid:durableId="1948853267">
    <w:abstractNumId w:val="38"/>
  </w:num>
  <w:num w:numId="4" w16cid:durableId="1677921673">
    <w:abstractNumId w:val="5"/>
  </w:num>
  <w:num w:numId="5" w16cid:durableId="628516224">
    <w:abstractNumId w:val="23"/>
  </w:num>
  <w:num w:numId="6" w16cid:durableId="152575505">
    <w:abstractNumId w:val="25"/>
  </w:num>
  <w:num w:numId="7" w16cid:durableId="512689402">
    <w:abstractNumId w:val="17"/>
  </w:num>
  <w:num w:numId="8" w16cid:durableId="503400864">
    <w:abstractNumId w:val="4"/>
  </w:num>
  <w:num w:numId="9" w16cid:durableId="116877993">
    <w:abstractNumId w:val="16"/>
  </w:num>
  <w:num w:numId="10" w16cid:durableId="1614050089">
    <w:abstractNumId w:val="9"/>
  </w:num>
  <w:num w:numId="11" w16cid:durableId="1082721120">
    <w:abstractNumId w:val="15"/>
  </w:num>
  <w:num w:numId="12" w16cid:durableId="641157636">
    <w:abstractNumId w:val="32"/>
  </w:num>
  <w:num w:numId="13" w16cid:durableId="970674097">
    <w:abstractNumId w:val="8"/>
  </w:num>
  <w:num w:numId="14" w16cid:durableId="262153075">
    <w:abstractNumId w:val="40"/>
  </w:num>
  <w:num w:numId="15" w16cid:durableId="2069375877">
    <w:abstractNumId w:val="51"/>
  </w:num>
  <w:num w:numId="16" w16cid:durableId="1663048140">
    <w:abstractNumId w:val="28"/>
  </w:num>
  <w:num w:numId="17" w16cid:durableId="1710109647">
    <w:abstractNumId w:val="33"/>
  </w:num>
  <w:num w:numId="18" w16cid:durableId="1642071897">
    <w:abstractNumId w:val="0"/>
  </w:num>
  <w:num w:numId="19" w16cid:durableId="1524441204">
    <w:abstractNumId w:val="30"/>
  </w:num>
  <w:num w:numId="20" w16cid:durableId="415710872">
    <w:abstractNumId w:val="45"/>
  </w:num>
  <w:num w:numId="21" w16cid:durableId="1041519255">
    <w:abstractNumId w:val="14"/>
  </w:num>
  <w:num w:numId="22" w16cid:durableId="1087193669">
    <w:abstractNumId w:val="11"/>
  </w:num>
  <w:num w:numId="23" w16cid:durableId="791173740">
    <w:abstractNumId w:val="12"/>
  </w:num>
  <w:num w:numId="24" w16cid:durableId="659358033">
    <w:abstractNumId w:val="20"/>
  </w:num>
  <w:num w:numId="25" w16cid:durableId="851799192">
    <w:abstractNumId w:val="46"/>
  </w:num>
  <w:num w:numId="26" w16cid:durableId="211695871">
    <w:abstractNumId w:val="31"/>
  </w:num>
  <w:num w:numId="27" w16cid:durableId="547453418">
    <w:abstractNumId w:val="43"/>
  </w:num>
  <w:num w:numId="28" w16cid:durableId="225338100">
    <w:abstractNumId w:val="1"/>
  </w:num>
  <w:num w:numId="29" w16cid:durableId="1146824625">
    <w:abstractNumId w:val="39"/>
  </w:num>
  <w:num w:numId="30" w16cid:durableId="520432957">
    <w:abstractNumId w:val="2"/>
  </w:num>
  <w:num w:numId="31" w16cid:durableId="646787481">
    <w:abstractNumId w:val="10"/>
  </w:num>
  <w:num w:numId="32" w16cid:durableId="1257860280">
    <w:abstractNumId w:val="48"/>
  </w:num>
  <w:num w:numId="33" w16cid:durableId="1926842889">
    <w:abstractNumId w:val="19"/>
  </w:num>
  <w:num w:numId="34" w16cid:durableId="341251207">
    <w:abstractNumId w:val="18"/>
  </w:num>
  <w:num w:numId="35" w16cid:durableId="345517724">
    <w:abstractNumId w:val="26"/>
  </w:num>
  <w:num w:numId="36" w16cid:durableId="1672828451">
    <w:abstractNumId w:val="22"/>
  </w:num>
  <w:num w:numId="37" w16cid:durableId="879824429">
    <w:abstractNumId w:val="3"/>
  </w:num>
  <w:num w:numId="38" w16cid:durableId="1498840956">
    <w:abstractNumId w:val="42"/>
  </w:num>
  <w:num w:numId="39" w16cid:durableId="360740908">
    <w:abstractNumId w:val="34"/>
  </w:num>
  <w:num w:numId="40" w16cid:durableId="2138597181">
    <w:abstractNumId w:val="47"/>
  </w:num>
  <w:num w:numId="41" w16cid:durableId="1591963046">
    <w:abstractNumId w:val="36"/>
  </w:num>
  <w:num w:numId="42" w16cid:durableId="339939737">
    <w:abstractNumId w:val="41"/>
  </w:num>
  <w:num w:numId="43" w16cid:durableId="1722439346">
    <w:abstractNumId w:val="49"/>
  </w:num>
  <w:num w:numId="44" w16cid:durableId="2139952247">
    <w:abstractNumId w:val="29"/>
  </w:num>
  <w:num w:numId="45" w16cid:durableId="1224487006">
    <w:abstractNumId w:val="27"/>
  </w:num>
  <w:num w:numId="46" w16cid:durableId="1572543659">
    <w:abstractNumId w:val="50"/>
  </w:num>
  <w:num w:numId="47" w16cid:durableId="788935886">
    <w:abstractNumId w:val="44"/>
  </w:num>
  <w:num w:numId="48" w16cid:durableId="1274437082">
    <w:abstractNumId w:val="6"/>
  </w:num>
  <w:num w:numId="49" w16cid:durableId="100225769">
    <w:abstractNumId w:val="24"/>
  </w:num>
  <w:num w:numId="50" w16cid:durableId="1714964285">
    <w:abstractNumId w:val="21"/>
  </w:num>
  <w:num w:numId="51" w16cid:durableId="1382317806">
    <w:abstractNumId w:val="37"/>
  </w:num>
  <w:num w:numId="52" w16cid:durableId="27067511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078AB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09B3"/>
    <w:rsid w:val="0004110C"/>
    <w:rsid w:val="000417AB"/>
    <w:rsid w:val="00041CD2"/>
    <w:rsid w:val="00043F87"/>
    <w:rsid w:val="000445C3"/>
    <w:rsid w:val="00046465"/>
    <w:rsid w:val="00046D0E"/>
    <w:rsid w:val="00047219"/>
    <w:rsid w:val="00047389"/>
    <w:rsid w:val="00047848"/>
    <w:rsid w:val="0004788E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201"/>
    <w:rsid w:val="000C0B18"/>
    <w:rsid w:val="000C0FE4"/>
    <w:rsid w:val="000C1426"/>
    <w:rsid w:val="000C175F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4DD7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688F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1FEC"/>
    <w:rsid w:val="001125A1"/>
    <w:rsid w:val="00112817"/>
    <w:rsid w:val="001136FD"/>
    <w:rsid w:val="00113AD3"/>
    <w:rsid w:val="001145FD"/>
    <w:rsid w:val="0011474E"/>
    <w:rsid w:val="0011508E"/>
    <w:rsid w:val="0011541D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0C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37B51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7E0"/>
    <w:rsid w:val="00162E35"/>
    <w:rsid w:val="00164830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4A82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729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39DF"/>
    <w:rsid w:val="001B4535"/>
    <w:rsid w:val="001B521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6413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E6FA1"/>
    <w:rsid w:val="001F0268"/>
    <w:rsid w:val="001F089C"/>
    <w:rsid w:val="001F0FFB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6B92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2FD3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49CE"/>
    <w:rsid w:val="00257977"/>
    <w:rsid w:val="002601BB"/>
    <w:rsid w:val="00260771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5B57"/>
    <w:rsid w:val="00286C92"/>
    <w:rsid w:val="00286D4A"/>
    <w:rsid w:val="00287283"/>
    <w:rsid w:val="0028769B"/>
    <w:rsid w:val="00290875"/>
    <w:rsid w:val="00291958"/>
    <w:rsid w:val="00292007"/>
    <w:rsid w:val="00293DF9"/>
    <w:rsid w:val="00293F0F"/>
    <w:rsid w:val="0029444A"/>
    <w:rsid w:val="002946A0"/>
    <w:rsid w:val="00295604"/>
    <w:rsid w:val="00295D0E"/>
    <w:rsid w:val="00296F22"/>
    <w:rsid w:val="0029745B"/>
    <w:rsid w:val="002A11FB"/>
    <w:rsid w:val="002A20DF"/>
    <w:rsid w:val="002A236C"/>
    <w:rsid w:val="002A2545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6690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088F"/>
    <w:rsid w:val="002F155B"/>
    <w:rsid w:val="002F312C"/>
    <w:rsid w:val="002F32D5"/>
    <w:rsid w:val="002F35D1"/>
    <w:rsid w:val="002F5465"/>
    <w:rsid w:val="002F5B4E"/>
    <w:rsid w:val="002F5C4E"/>
    <w:rsid w:val="002F6070"/>
    <w:rsid w:val="002F646F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36"/>
    <w:rsid w:val="00322A79"/>
    <w:rsid w:val="00323790"/>
    <w:rsid w:val="0032381F"/>
    <w:rsid w:val="003242AB"/>
    <w:rsid w:val="00324A55"/>
    <w:rsid w:val="00324A5A"/>
    <w:rsid w:val="003252D3"/>
    <w:rsid w:val="003253D1"/>
    <w:rsid w:val="00325719"/>
    <w:rsid w:val="00325B35"/>
    <w:rsid w:val="00325B67"/>
    <w:rsid w:val="00326E60"/>
    <w:rsid w:val="0032708C"/>
    <w:rsid w:val="003274AB"/>
    <w:rsid w:val="00327D79"/>
    <w:rsid w:val="00327DAC"/>
    <w:rsid w:val="0033008A"/>
    <w:rsid w:val="0033024C"/>
    <w:rsid w:val="00331F64"/>
    <w:rsid w:val="00334063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670A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56F1"/>
    <w:rsid w:val="003668DF"/>
    <w:rsid w:val="00366F16"/>
    <w:rsid w:val="003706B4"/>
    <w:rsid w:val="003722EF"/>
    <w:rsid w:val="00372463"/>
    <w:rsid w:val="00373119"/>
    <w:rsid w:val="00373EED"/>
    <w:rsid w:val="00374819"/>
    <w:rsid w:val="003748F5"/>
    <w:rsid w:val="003800B6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22C0"/>
    <w:rsid w:val="003937E2"/>
    <w:rsid w:val="00393B39"/>
    <w:rsid w:val="00395358"/>
    <w:rsid w:val="00396572"/>
    <w:rsid w:val="003A22FA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E7AF8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0E6D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4C78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47742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50"/>
    <w:rsid w:val="004A3FCA"/>
    <w:rsid w:val="004A4951"/>
    <w:rsid w:val="004A5CC2"/>
    <w:rsid w:val="004A5EB2"/>
    <w:rsid w:val="004A6601"/>
    <w:rsid w:val="004A6C4E"/>
    <w:rsid w:val="004A7C21"/>
    <w:rsid w:val="004B2ED1"/>
    <w:rsid w:val="004B33EE"/>
    <w:rsid w:val="004B3A8A"/>
    <w:rsid w:val="004B3E7B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AB4"/>
    <w:rsid w:val="004C5CA7"/>
    <w:rsid w:val="004C5FA0"/>
    <w:rsid w:val="004C64BC"/>
    <w:rsid w:val="004D0054"/>
    <w:rsid w:val="004D0B42"/>
    <w:rsid w:val="004D2454"/>
    <w:rsid w:val="004D2CEA"/>
    <w:rsid w:val="004D2EF9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689C"/>
    <w:rsid w:val="004D74EE"/>
    <w:rsid w:val="004D783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0DC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AE5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524B"/>
    <w:rsid w:val="0052609D"/>
    <w:rsid w:val="00526F21"/>
    <w:rsid w:val="00526FAC"/>
    <w:rsid w:val="00530227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77EAA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57C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B6E48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116"/>
    <w:rsid w:val="005C6CB2"/>
    <w:rsid w:val="005C757A"/>
    <w:rsid w:val="005D1DF6"/>
    <w:rsid w:val="005D24EF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2E11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3799"/>
    <w:rsid w:val="00624CF0"/>
    <w:rsid w:val="006251AF"/>
    <w:rsid w:val="00625359"/>
    <w:rsid w:val="00626C3C"/>
    <w:rsid w:val="00627422"/>
    <w:rsid w:val="0063046C"/>
    <w:rsid w:val="00633181"/>
    <w:rsid w:val="006359B3"/>
    <w:rsid w:val="0063650A"/>
    <w:rsid w:val="006368C1"/>
    <w:rsid w:val="0063731E"/>
    <w:rsid w:val="0064018F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1967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68"/>
    <w:rsid w:val="006924B8"/>
    <w:rsid w:val="00692561"/>
    <w:rsid w:val="00693AA8"/>
    <w:rsid w:val="006952F3"/>
    <w:rsid w:val="0069622C"/>
    <w:rsid w:val="00696E6E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549B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4A35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5FA8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2C2"/>
    <w:rsid w:val="007064C3"/>
    <w:rsid w:val="00706A64"/>
    <w:rsid w:val="0070740C"/>
    <w:rsid w:val="00707C60"/>
    <w:rsid w:val="007114DE"/>
    <w:rsid w:val="00711E25"/>
    <w:rsid w:val="00711F76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1DEC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2B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87CE7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8E8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B13"/>
    <w:rsid w:val="007E3EF9"/>
    <w:rsid w:val="007E412B"/>
    <w:rsid w:val="007E52A1"/>
    <w:rsid w:val="007E611C"/>
    <w:rsid w:val="007E6BB9"/>
    <w:rsid w:val="007E7B78"/>
    <w:rsid w:val="007F08AE"/>
    <w:rsid w:val="007F1A20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23D"/>
    <w:rsid w:val="007F7899"/>
    <w:rsid w:val="007F7AC7"/>
    <w:rsid w:val="008009B0"/>
    <w:rsid w:val="00800EE4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09C"/>
    <w:rsid w:val="0081169A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5C9A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141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37B9A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4EE7"/>
    <w:rsid w:val="0084540A"/>
    <w:rsid w:val="00846B4B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62D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3C9D"/>
    <w:rsid w:val="008C5499"/>
    <w:rsid w:val="008C63A9"/>
    <w:rsid w:val="008C6432"/>
    <w:rsid w:val="008D03F5"/>
    <w:rsid w:val="008D0545"/>
    <w:rsid w:val="008D0DF0"/>
    <w:rsid w:val="008D0FF7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94F"/>
    <w:rsid w:val="008F3F2D"/>
    <w:rsid w:val="008F41EF"/>
    <w:rsid w:val="008F451D"/>
    <w:rsid w:val="008F571A"/>
    <w:rsid w:val="008F68D8"/>
    <w:rsid w:val="008F6B5F"/>
    <w:rsid w:val="008F6D5B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440D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2B42"/>
    <w:rsid w:val="00974873"/>
    <w:rsid w:val="0097529F"/>
    <w:rsid w:val="009757C3"/>
    <w:rsid w:val="009760F1"/>
    <w:rsid w:val="009773AC"/>
    <w:rsid w:val="00977C23"/>
    <w:rsid w:val="00980BF4"/>
    <w:rsid w:val="00981E18"/>
    <w:rsid w:val="00981FDF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23DA"/>
    <w:rsid w:val="0099369E"/>
    <w:rsid w:val="00993D32"/>
    <w:rsid w:val="00994A25"/>
    <w:rsid w:val="00994BDC"/>
    <w:rsid w:val="00994D54"/>
    <w:rsid w:val="00997A67"/>
    <w:rsid w:val="00997ED4"/>
    <w:rsid w:val="009A0042"/>
    <w:rsid w:val="009A062D"/>
    <w:rsid w:val="009A07FD"/>
    <w:rsid w:val="009A117B"/>
    <w:rsid w:val="009A176D"/>
    <w:rsid w:val="009A17A8"/>
    <w:rsid w:val="009A19C1"/>
    <w:rsid w:val="009A1A14"/>
    <w:rsid w:val="009A2567"/>
    <w:rsid w:val="009A2F0B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7AD"/>
    <w:rsid w:val="009B7936"/>
    <w:rsid w:val="009B7BBB"/>
    <w:rsid w:val="009C0043"/>
    <w:rsid w:val="009C2113"/>
    <w:rsid w:val="009C3184"/>
    <w:rsid w:val="009C35CA"/>
    <w:rsid w:val="009C39F7"/>
    <w:rsid w:val="009C4393"/>
    <w:rsid w:val="009C4C6D"/>
    <w:rsid w:val="009C4D7C"/>
    <w:rsid w:val="009C4D83"/>
    <w:rsid w:val="009C4E44"/>
    <w:rsid w:val="009C5025"/>
    <w:rsid w:val="009C5103"/>
    <w:rsid w:val="009C5913"/>
    <w:rsid w:val="009C5BB6"/>
    <w:rsid w:val="009C7030"/>
    <w:rsid w:val="009C7487"/>
    <w:rsid w:val="009C7BC2"/>
    <w:rsid w:val="009D1171"/>
    <w:rsid w:val="009D1F49"/>
    <w:rsid w:val="009D20F8"/>
    <w:rsid w:val="009D42A6"/>
    <w:rsid w:val="009D5335"/>
    <w:rsid w:val="009D60E3"/>
    <w:rsid w:val="009E00F8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10E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3299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AFC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1B6A"/>
    <w:rsid w:val="00A53000"/>
    <w:rsid w:val="00A53702"/>
    <w:rsid w:val="00A5380E"/>
    <w:rsid w:val="00A538FB"/>
    <w:rsid w:val="00A53FD5"/>
    <w:rsid w:val="00A54E54"/>
    <w:rsid w:val="00A54E64"/>
    <w:rsid w:val="00A559E1"/>
    <w:rsid w:val="00A55D6C"/>
    <w:rsid w:val="00A56341"/>
    <w:rsid w:val="00A56887"/>
    <w:rsid w:val="00A56BF4"/>
    <w:rsid w:val="00A56E9E"/>
    <w:rsid w:val="00A570F7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421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3F58"/>
    <w:rsid w:val="00A74465"/>
    <w:rsid w:val="00A74555"/>
    <w:rsid w:val="00A74B3A"/>
    <w:rsid w:val="00A74EBE"/>
    <w:rsid w:val="00A75FC5"/>
    <w:rsid w:val="00A768CF"/>
    <w:rsid w:val="00A77075"/>
    <w:rsid w:val="00A77B89"/>
    <w:rsid w:val="00A80906"/>
    <w:rsid w:val="00A80D16"/>
    <w:rsid w:val="00A812D8"/>
    <w:rsid w:val="00A81753"/>
    <w:rsid w:val="00A81F45"/>
    <w:rsid w:val="00A82393"/>
    <w:rsid w:val="00A8281D"/>
    <w:rsid w:val="00A82855"/>
    <w:rsid w:val="00A82D7E"/>
    <w:rsid w:val="00A8408C"/>
    <w:rsid w:val="00A848B2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AB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346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58E2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096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E7FDF"/>
    <w:rsid w:val="00AF0CB2"/>
    <w:rsid w:val="00AF0D9D"/>
    <w:rsid w:val="00AF2CB9"/>
    <w:rsid w:val="00AF3247"/>
    <w:rsid w:val="00AF337A"/>
    <w:rsid w:val="00AF37E6"/>
    <w:rsid w:val="00AF3E77"/>
    <w:rsid w:val="00AF46A9"/>
    <w:rsid w:val="00AF4D5F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220D"/>
    <w:rsid w:val="00B028EE"/>
    <w:rsid w:val="00B03A61"/>
    <w:rsid w:val="00B042AC"/>
    <w:rsid w:val="00B05094"/>
    <w:rsid w:val="00B050BB"/>
    <w:rsid w:val="00B0529C"/>
    <w:rsid w:val="00B05BA2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789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3F7A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6CA0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2A8"/>
    <w:rsid w:val="00B844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2F0"/>
    <w:rsid w:val="00BB0530"/>
    <w:rsid w:val="00BB05E9"/>
    <w:rsid w:val="00BB08BA"/>
    <w:rsid w:val="00BB22D4"/>
    <w:rsid w:val="00BB3681"/>
    <w:rsid w:val="00BB36C6"/>
    <w:rsid w:val="00BB37DE"/>
    <w:rsid w:val="00BB4D4D"/>
    <w:rsid w:val="00BB5280"/>
    <w:rsid w:val="00BB549B"/>
    <w:rsid w:val="00BB5681"/>
    <w:rsid w:val="00BB5CF0"/>
    <w:rsid w:val="00BB5DE7"/>
    <w:rsid w:val="00BB6172"/>
    <w:rsid w:val="00BB6472"/>
    <w:rsid w:val="00BB65BE"/>
    <w:rsid w:val="00BC00DC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4E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43A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1484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4875"/>
    <w:rsid w:val="00C37067"/>
    <w:rsid w:val="00C3737A"/>
    <w:rsid w:val="00C378D8"/>
    <w:rsid w:val="00C379F0"/>
    <w:rsid w:val="00C37ED5"/>
    <w:rsid w:val="00C37EFB"/>
    <w:rsid w:val="00C40494"/>
    <w:rsid w:val="00C40CB3"/>
    <w:rsid w:val="00C4100C"/>
    <w:rsid w:val="00C423F4"/>
    <w:rsid w:val="00C43A78"/>
    <w:rsid w:val="00C441C0"/>
    <w:rsid w:val="00C44F31"/>
    <w:rsid w:val="00C453C5"/>
    <w:rsid w:val="00C45569"/>
    <w:rsid w:val="00C4562E"/>
    <w:rsid w:val="00C45984"/>
    <w:rsid w:val="00C45BED"/>
    <w:rsid w:val="00C46417"/>
    <w:rsid w:val="00C46645"/>
    <w:rsid w:val="00C50528"/>
    <w:rsid w:val="00C5097D"/>
    <w:rsid w:val="00C5130C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0098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785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97C23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297"/>
    <w:rsid w:val="00CB2FD8"/>
    <w:rsid w:val="00CB35BB"/>
    <w:rsid w:val="00CB4760"/>
    <w:rsid w:val="00CB546D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4E9F"/>
    <w:rsid w:val="00CF5D05"/>
    <w:rsid w:val="00CF5F44"/>
    <w:rsid w:val="00CF6037"/>
    <w:rsid w:val="00CF6862"/>
    <w:rsid w:val="00D005AA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06DA5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1DD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875"/>
    <w:rsid w:val="00D35F9D"/>
    <w:rsid w:val="00D360C4"/>
    <w:rsid w:val="00D37D4C"/>
    <w:rsid w:val="00D37EE3"/>
    <w:rsid w:val="00D4000B"/>
    <w:rsid w:val="00D402BD"/>
    <w:rsid w:val="00D412F2"/>
    <w:rsid w:val="00D4244F"/>
    <w:rsid w:val="00D43167"/>
    <w:rsid w:val="00D44147"/>
    <w:rsid w:val="00D44202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6677"/>
    <w:rsid w:val="00D87B05"/>
    <w:rsid w:val="00D87EC7"/>
    <w:rsid w:val="00D90BB0"/>
    <w:rsid w:val="00D91208"/>
    <w:rsid w:val="00D91BD4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307"/>
    <w:rsid w:val="00DA4A7F"/>
    <w:rsid w:val="00DA66AD"/>
    <w:rsid w:val="00DA79D5"/>
    <w:rsid w:val="00DA7E86"/>
    <w:rsid w:val="00DB0374"/>
    <w:rsid w:val="00DB0B35"/>
    <w:rsid w:val="00DB0FF9"/>
    <w:rsid w:val="00DB1397"/>
    <w:rsid w:val="00DB1680"/>
    <w:rsid w:val="00DB2289"/>
    <w:rsid w:val="00DB2C38"/>
    <w:rsid w:val="00DB30C9"/>
    <w:rsid w:val="00DB3485"/>
    <w:rsid w:val="00DB3C72"/>
    <w:rsid w:val="00DB4203"/>
    <w:rsid w:val="00DB4A45"/>
    <w:rsid w:val="00DB4AE0"/>
    <w:rsid w:val="00DB56FE"/>
    <w:rsid w:val="00DB6AE3"/>
    <w:rsid w:val="00DB74DC"/>
    <w:rsid w:val="00DB7747"/>
    <w:rsid w:val="00DB7BFD"/>
    <w:rsid w:val="00DC1FBD"/>
    <w:rsid w:val="00DC215D"/>
    <w:rsid w:val="00DC4681"/>
    <w:rsid w:val="00DC476B"/>
    <w:rsid w:val="00DC4E7F"/>
    <w:rsid w:val="00DC5E49"/>
    <w:rsid w:val="00DC65A4"/>
    <w:rsid w:val="00DC6F69"/>
    <w:rsid w:val="00DC7834"/>
    <w:rsid w:val="00DD025F"/>
    <w:rsid w:val="00DD08B2"/>
    <w:rsid w:val="00DD0EDF"/>
    <w:rsid w:val="00DD1799"/>
    <w:rsid w:val="00DD201B"/>
    <w:rsid w:val="00DD2916"/>
    <w:rsid w:val="00DD2DE8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479C5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DF7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775DC"/>
    <w:rsid w:val="00E80429"/>
    <w:rsid w:val="00E8104D"/>
    <w:rsid w:val="00E81850"/>
    <w:rsid w:val="00E829A5"/>
    <w:rsid w:val="00E8341B"/>
    <w:rsid w:val="00E841A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427"/>
    <w:rsid w:val="00EC0491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205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2654"/>
    <w:rsid w:val="00EE478D"/>
    <w:rsid w:val="00EE4FF3"/>
    <w:rsid w:val="00EE51F5"/>
    <w:rsid w:val="00EE5488"/>
    <w:rsid w:val="00EE5BDF"/>
    <w:rsid w:val="00EE5D8B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AED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3ABF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4F74"/>
    <w:rsid w:val="00F550A5"/>
    <w:rsid w:val="00F55A74"/>
    <w:rsid w:val="00F55C0B"/>
    <w:rsid w:val="00F56697"/>
    <w:rsid w:val="00F57C9F"/>
    <w:rsid w:val="00F605B8"/>
    <w:rsid w:val="00F60A91"/>
    <w:rsid w:val="00F60C97"/>
    <w:rsid w:val="00F60F5D"/>
    <w:rsid w:val="00F612F7"/>
    <w:rsid w:val="00F629DB"/>
    <w:rsid w:val="00F638D5"/>
    <w:rsid w:val="00F63A02"/>
    <w:rsid w:val="00F645AE"/>
    <w:rsid w:val="00F648C5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43D"/>
    <w:rsid w:val="00F747CA"/>
    <w:rsid w:val="00F74FC0"/>
    <w:rsid w:val="00F761C8"/>
    <w:rsid w:val="00F76ABC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4E1B"/>
    <w:rsid w:val="00FA5C5F"/>
    <w:rsid w:val="00FA60F9"/>
    <w:rsid w:val="00FA7266"/>
    <w:rsid w:val="00FB14D4"/>
    <w:rsid w:val="00FB17C5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2AE0"/>
    <w:rsid w:val="00FC2D17"/>
    <w:rsid w:val="00FC315F"/>
    <w:rsid w:val="00FC4085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23FF"/>
    <w:rsid w:val="00FE31E5"/>
    <w:rsid w:val="00FE387A"/>
    <w:rsid w:val="00FE5592"/>
    <w:rsid w:val="00FE5EF1"/>
    <w:rsid w:val="00FE7F18"/>
    <w:rsid w:val="00FF04BC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  <w:style w:type="paragraph" w:customStyle="1" w:styleId="Pa7">
    <w:name w:val="Pa7"/>
    <w:basedOn w:val="Default"/>
    <w:next w:val="Default"/>
    <w:uiPriority w:val="99"/>
    <w:rsid w:val="007F723D"/>
    <w:pPr>
      <w:spacing w:line="241" w:lineRule="atLeast"/>
    </w:pPr>
    <w:rPr>
      <w:rFonts w:ascii="Agenda Light" w:hAnsi="Agenda Light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48</cp:revision>
  <cp:lastPrinted>2023-02-15T13:02:00Z</cp:lastPrinted>
  <dcterms:created xsi:type="dcterms:W3CDTF">2024-12-12T12:08:00Z</dcterms:created>
  <dcterms:modified xsi:type="dcterms:W3CDTF">2024-12-13T09:59:00Z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